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附件1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jc w:val="center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桂林学院2022年高层次人才（博士或高级职称</w:t>
      </w:r>
      <w:r>
        <w:rPr>
          <w:rFonts w:hint="eastAsia" w:ascii="宋体" w:hAnsi="宋体" w:eastAsia="宋体" w:cs="宋体"/>
          <w:color w:val="auto"/>
          <w:lang w:val="en-US" w:eastAsia="zh-CN"/>
        </w:rPr>
        <w:t>人员</w:t>
      </w:r>
      <w:r>
        <w:rPr>
          <w:rFonts w:hint="eastAsia" w:ascii="宋体" w:hAnsi="宋体" w:eastAsia="宋体" w:cs="宋体"/>
          <w:color w:val="auto"/>
        </w:rPr>
        <w:t>）需求计划信息表</w:t>
      </w:r>
    </w:p>
    <w:tbl>
      <w:tblPr>
        <w:tblStyle w:val="9"/>
        <w:tblW w:w="15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857"/>
        <w:gridCol w:w="2410"/>
        <w:gridCol w:w="720"/>
        <w:gridCol w:w="2730"/>
        <w:gridCol w:w="1920"/>
        <w:gridCol w:w="1180"/>
        <w:gridCol w:w="1310"/>
        <w:gridCol w:w="151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857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Cs w:val="21"/>
              </w:rPr>
              <w:t>招聘岗位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岗位层次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招聘人数</w:t>
            </w:r>
          </w:p>
        </w:tc>
        <w:tc>
          <w:tcPr>
            <w:tcW w:w="7140" w:type="dxa"/>
            <w:gridSpan w:val="4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岗位资格与条件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18"/>
                <w:szCs w:val="21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学科或学科方向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学历学位/职称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其他</w:t>
            </w:r>
          </w:p>
        </w:tc>
        <w:tc>
          <w:tcPr>
            <w:tcW w:w="1510" w:type="dxa"/>
            <w:vMerge w:val="continue"/>
          </w:tcPr>
          <w:p>
            <w:pPr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汉语言文学专业教师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中国语言文学（中国古代文学、现当代文学、文艺理论、中国民间文学、汉语言文字学、语言学及应用语言学）、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语文教学论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≤60周岁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（一）联系地址：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541006，广西桂林市雁山区雁山镇雁中路3号桂林学院人力资源部（知善楼8219办公室）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（二）联 系 人：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刘老师、梁老师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（三）联系电话：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0773-3696128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（四）电子邮箱：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glxyzhaopin@163.com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contextualSpacing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博士且副高职称；或正高级职称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≤60周岁</w:t>
            </w: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博士或副高以上职称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≤60周岁</w:t>
            </w: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学位专职教师岗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博士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≤50周岁</w:t>
            </w: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汉语国际教育专业教师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中国语言文学（语言学及应用语言学）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03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英语专业教师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外国语言文学（英语语言文学、外国语言学与应用语言学）、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英语教学论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商务英语专业教师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外国语言文学（英语语言文学、外国语言学与应用语言学）、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英语教学论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新闻学专业教师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新闻传播学（新闻学、数字出版）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06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工商管理专业教师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管理科学与工程、工商管理（企业管理）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财务管理专业教师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工商管理（会计、企业管理）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08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金融学专业教师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应用经济学（金融学）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09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法学专业教师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法学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酒店管理专业教师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工商管理（酒店管理、旅游管理）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电子商务专业教师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工商管理、应用经济学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音乐学专业教师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音乐与舞蹈学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音乐学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（音乐）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舞蹈学专业教师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音乐与舞蹈学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音乐学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学前教育专业教师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教育学类（学前教育学、教育学、课程与教学论）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</w:tcPr>
          <w:p>
            <w:pPr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contextualSpacing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环境设计专业教师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建筑学（建筑设计专业）及设计学（环境设计专业）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视觉传达设计专业教师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设计学（视觉传达设计专业）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体育教育专业教师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体育学（体育教育、体育教学、体育教育训练学、民族传统体育学、运动训练学、运动人体科学、体育人文社会学）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数学与应用数学专业教师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课程与教学论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数学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（同上）</w:t>
            </w: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电子信息工程专业教师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18"/>
                <w:sz w:val="18"/>
                <w:szCs w:val="18"/>
              </w:rPr>
              <w:t>软件工程专业教师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计算机科学与技术、软件工程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</w:t>
            </w:r>
          </w:p>
        </w:tc>
        <w:tc>
          <w:tcPr>
            <w:tcW w:w="285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数据科学与大数据技术专业教师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学者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特聘教授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计算机科学与技术、软件工程</w:t>
            </w:r>
          </w:p>
        </w:tc>
        <w:tc>
          <w:tcPr>
            <w:tcW w:w="19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（同上）</w:t>
            </w: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（见表下注）</w:t>
            </w: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“至善”学科带头人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“至善”教学科研骨干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57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18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博士学位专职教师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shd w:val="clear" w:color="auto" w:fill="FFFFFF"/>
            <w:vAlign w:val="center"/>
          </w:tcPr>
          <w:p>
            <w:pPr>
              <w:widowControl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98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18"/>
                <w:sz w:val="18"/>
                <w:szCs w:val="18"/>
              </w:rPr>
              <w:t>合计</w:t>
            </w:r>
          </w:p>
        </w:tc>
        <w:tc>
          <w:tcPr>
            <w:tcW w:w="3130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84（人）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18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注：（1）在国外或境外获博士学位者，其就读学科或学科方向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应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与表内所列学科或学科方向相近；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400"/>
        <w:textAlignment w:val="auto"/>
        <w:rPr>
          <w:rFonts w:hint="eastAsia" w:ascii="黑体" w:hAnsi="黑体" w:eastAsia="黑体" w:cs="黑体"/>
          <w:color w:val="auto"/>
          <w:sz w:val="21"/>
          <w:szCs w:val="21"/>
        </w:rPr>
        <w:sectPr>
          <w:pgSz w:w="16838" w:h="11906" w:orient="landscape"/>
          <w:pgMar w:top="1134" w:right="1077" w:bottom="1134" w:left="1077" w:header="680" w:footer="709" w:gutter="0"/>
          <w:cols w:space="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1"/>
          <w:szCs w:val="21"/>
        </w:rPr>
        <w:t>（2）“至善”高层次人才的其他条件参见《桂林学院高层次人才聘用管理办法（试行）》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桂院人事〔2022〕1号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）。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  <w:bookmarkStart w:id="0" w:name="_GoBack"/>
      <w:bookmarkEnd w:id="0"/>
    </w:p>
    <w:sectPr>
      <w:pgSz w:w="16838" w:h="11906" w:orient="landscape"/>
      <w:pgMar w:top="1134" w:right="1077" w:bottom="1134" w:left="1077" w:header="680" w:footer="70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27FA"/>
    <w:rsid w:val="0016269A"/>
    <w:rsid w:val="00194F36"/>
    <w:rsid w:val="0038726D"/>
    <w:rsid w:val="003C45D8"/>
    <w:rsid w:val="003C7891"/>
    <w:rsid w:val="00410D4D"/>
    <w:rsid w:val="00491914"/>
    <w:rsid w:val="00555417"/>
    <w:rsid w:val="00684907"/>
    <w:rsid w:val="006D081F"/>
    <w:rsid w:val="007D3F0E"/>
    <w:rsid w:val="00802E1D"/>
    <w:rsid w:val="00876B66"/>
    <w:rsid w:val="0099784A"/>
    <w:rsid w:val="00AE158D"/>
    <w:rsid w:val="00C525F7"/>
    <w:rsid w:val="00E35652"/>
    <w:rsid w:val="00E35D7C"/>
    <w:rsid w:val="00E920FD"/>
    <w:rsid w:val="00F165DF"/>
    <w:rsid w:val="00FD13B0"/>
    <w:rsid w:val="09123046"/>
    <w:rsid w:val="109B5247"/>
    <w:rsid w:val="17F5211D"/>
    <w:rsid w:val="245027FA"/>
    <w:rsid w:val="38930B8E"/>
    <w:rsid w:val="454F7D97"/>
    <w:rsid w:val="54630515"/>
    <w:rsid w:val="570673FF"/>
    <w:rsid w:val="57FC4509"/>
    <w:rsid w:val="5B896F43"/>
    <w:rsid w:val="697A1AD8"/>
    <w:rsid w:val="6F4B481E"/>
    <w:rsid w:val="72EC2168"/>
    <w:rsid w:val="79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4"/>
    <w:next w:val="1"/>
    <w:qFormat/>
    <w:uiPriority w:val="0"/>
    <w:pPr>
      <w:ind w:firstLine="640" w:firstLineChars="200"/>
    </w:p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4BACC-AD74-40B6-BE75-A48D7F688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557</Words>
  <Characters>3180</Characters>
  <Lines>26</Lines>
  <Paragraphs>7</Paragraphs>
  <TotalTime>1</TotalTime>
  <ScaleCrop>false</ScaleCrop>
  <LinksUpToDate>false</LinksUpToDate>
  <CharactersWithSpaces>3730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2022-01-29T15:58:00Z</dcterms:created>
  <dc:creator>漂泊中的永恒吉吉</dc:creator>
  <cp:lastModifiedBy>ASUS</cp:lastModifiedBy>
  <dcterms:modified xsi:type="dcterms:W3CDTF">2022-01-31T05:17:28Z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196A71B1ABE54BDF8948ABCC25D52951</vt:lpwstr>
  </property>
</Properties>
</file>